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EC" w:rsidRDefault="00B700EC">
      <w:pPr>
        <w:rPr>
          <w:b/>
          <w:sz w:val="28"/>
          <w:szCs w:val="28"/>
        </w:rPr>
      </w:pPr>
      <w:r w:rsidRPr="00B700EC">
        <w:rPr>
          <w:b/>
          <w:sz w:val="28"/>
          <w:szCs w:val="28"/>
        </w:rPr>
        <w:t>Schätzen, wiegen und vergleichen</w:t>
      </w:r>
    </w:p>
    <w:p w:rsidR="00B700EC" w:rsidRDefault="00B700EC">
      <w:pPr>
        <w:rPr>
          <w:b/>
          <w:sz w:val="28"/>
          <w:szCs w:val="28"/>
        </w:rPr>
      </w:pPr>
    </w:p>
    <w:tbl>
      <w:tblPr>
        <w:tblStyle w:val="Tabellenraster"/>
        <w:tblW w:w="0" w:type="auto"/>
        <w:tblLook w:val="04A0" w:firstRow="1" w:lastRow="0" w:firstColumn="1" w:lastColumn="0" w:noHBand="0" w:noVBand="1"/>
      </w:tblPr>
      <w:tblGrid>
        <w:gridCol w:w="1373"/>
        <w:gridCol w:w="7907"/>
      </w:tblGrid>
      <w:tr w:rsidR="00B700EC" w:rsidTr="00B700EC">
        <w:tc>
          <w:tcPr>
            <w:tcW w:w="0" w:type="auto"/>
          </w:tcPr>
          <w:p w:rsidR="00B700EC" w:rsidRPr="00427635" w:rsidRDefault="00B700EC">
            <w:pPr>
              <w:rPr>
                <w:b/>
              </w:rPr>
            </w:pPr>
            <w:r w:rsidRPr="00427635">
              <w:rPr>
                <w:b/>
              </w:rPr>
              <w:t>Thema</w:t>
            </w:r>
          </w:p>
        </w:tc>
        <w:tc>
          <w:tcPr>
            <w:tcW w:w="0" w:type="auto"/>
          </w:tcPr>
          <w:p w:rsidR="00B700EC" w:rsidRPr="00264BFF" w:rsidRDefault="00C35571">
            <w:r w:rsidRPr="00264BFF">
              <w:t>Gewichte schätzen wiegen und vergleichen, Repräsentanten kennen lernen</w:t>
            </w:r>
          </w:p>
        </w:tc>
      </w:tr>
      <w:tr w:rsidR="00B700EC" w:rsidTr="00B700EC">
        <w:tc>
          <w:tcPr>
            <w:tcW w:w="0" w:type="auto"/>
          </w:tcPr>
          <w:p w:rsidR="00B700EC" w:rsidRPr="00427635" w:rsidRDefault="00B700EC">
            <w:pPr>
              <w:rPr>
                <w:b/>
              </w:rPr>
            </w:pPr>
            <w:r w:rsidRPr="00427635">
              <w:rPr>
                <w:b/>
              </w:rPr>
              <w:t>Klasse</w:t>
            </w:r>
          </w:p>
        </w:tc>
        <w:tc>
          <w:tcPr>
            <w:tcW w:w="0" w:type="auto"/>
          </w:tcPr>
          <w:p w:rsidR="00B700EC" w:rsidRPr="00264BFF" w:rsidRDefault="00427635">
            <w:r w:rsidRPr="00264BFF">
              <w:t>2-4</w:t>
            </w:r>
          </w:p>
        </w:tc>
      </w:tr>
      <w:tr w:rsidR="00B700EC" w:rsidTr="00B700EC">
        <w:tc>
          <w:tcPr>
            <w:tcW w:w="0" w:type="auto"/>
          </w:tcPr>
          <w:p w:rsidR="00B700EC" w:rsidRPr="00427635" w:rsidRDefault="00B700EC">
            <w:pPr>
              <w:rPr>
                <w:b/>
              </w:rPr>
            </w:pPr>
            <w:r w:rsidRPr="00427635">
              <w:rPr>
                <w:b/>
              </w:rPr>
              <w:t>Zeitbedarf</w:t>
            </w:r>
          </w:p>
        </w:tc>
        <w:tc>
          <w:tcPr>
            <w:tcW w:w="0" w:type="auto"/>
          </w:tcPr>
          <w:p w:rsidR="00B700EC" w:rsidRPr="00264BFF" w:rsidRDefault="00427635">
            <w:r w:rsidRPr="00264BFF">
              <w:t xml:space="preserve">ca. 2-3 Unterrichtsstunden, dann </w:t>
            </w:r>
            <w:r w:rsidR="00C35571" w:rsidRPr="00264BFF">
              <w:t>wiederholt jeweils einige Minuten</w:t>
            </w:r>
          </w:p>
        </w:tc>
      </w:tr>
      <w:tr w:rsidR="00B700EC" w:rsidTr="00B700EC">
        <w:tc>
          <w:tcPr>
            <w:tcW w:w="0" w:type="auto"/>
          </w:tcPr>
          <w:p w:rsidR="00B700EC" w:rsidRPr="00427635" w:rsidRDefault="00B700EC">
            <w:pPr>
              <w:rPr>
                <w:b/>
              </w:rPr>
            </w:pPr>
            <w:r w:rsidRPr="00427635">
              <w:rPr>
                <w:b/>
              </w:rPr>
              <w:t>Ziele</w:t>
            </w:r>
          </w:p>
        </w:tc>
        <w:tc>
          <w:tcPr>
            <w:tcW w:w="0" w:type="auto"/>
          </w:tcPr>
          <w:p w:rsidR="00B700EC" w:rsidRPr="00264BFF" w:rsidRDefault="00C35571">
            <w:r w:rsidRPr="00264BFF">
              <w:t xml:space="preserve">Ausbau der Größenvorstellungen zu </w:t>
            </w:r>
            <w:proofErr w:type="spellStart"/>
            <w:r w:rsidRPr="00264BFF">
              <w:t>Gewichten</w:t>
            </w:r>
            <w:proofErr w:type="spellEnd"/>
            <w:r w:rsidRPr="00264BFF">
              <w:t xml:space="preserve">, </w:t>
            </w:r>
          </w:p>
          <w:p w:rsidR="00C35571" w:rsidRPr="00264BFF" w:rsidRDefault="00C35571">
            <w:r w:rsidRPr="00264BFF">
              <w:t>indem umfangreiche Handlungserfahrungen gesammelt und vielfältige Repräsentanten kennen gelernt werden</w:t>
            </w:r>
          </w:p>
        </w:tc>
      </w:tr>
    </w:tbl>
    <w:p w:rsidR="00B700EC" w:rsidRPr="00B700EC" w:rsidRDefault="00B700EC">
      <w:pPr>
        <w:rPr>
          <w:b/>
          <w:sz w:val="28"/>
          <w:szCs w:val="28"/>
        </w:rPr>
      </w:pPr>
    </w:p>
    <w:p w:rsidR="00B700EC" w:rsidRDefault="00B700EC"/>
    <w:p w:rsidR="00B700EC" w:rsidRPr="00B700EC" w:rsidRDefault="00B700EC">
      <w:pPr>
        <w:rPr>
          <w:i/>
        </w:rPr>
      </w:pPr>
      <w:r w:rsidRPr="00B700EC">
        <w:rPr>
          <w:i/>
        </w:rPr>
        <w:t>Um Größenvorstellungen zu entwickeln sind Handlungserfahrungen von besonderer Bedeutung. Schülerinnen und Schüler sollten immer wieder dazu angeregt werden, Gewichte von Gegenständen miteinander zu vergleichen und auszuwiegen. Nur so können Stützpunktvorstellungen ausgebaut und zum sinnvollen Schätzen herangezogen werden.</w:t>
      </w:r>
    </w:p>
    <w:p w:rsidR="00B700EC" w:rsidRDefault="00B700EC"/>
    <w:p w:rsidR="00B700EC" w:rsidRPr="00264BFF" w:rsidRDefault="00C35571">
      <w:pPr>
        <w:rPr>
          <w:b/>
          <w:sz w:val="28"/>
          <w:szCs w:val="28"/>
        </w:rPr>
      </w:pPr>
      <w:r w:rsidRPr="00264BFF">
        <w:rPr>
          <w:b/>
          <w:sz w:val="28"/>
          <w:szCs w:val="28"/>
        </w:rPr>
        <w:t xml:space="preserve">Mögliches </w:t>
      </w:r>
      <w:r w:rsidR="00B700EC" w:rsidRPr="00264BFF">
        <w:rPr>
          <w:b/>
          <w:sz w:val="28"/>
          <w:szCs w:val="28"/>
        </w:rPr>
        <w:t>Vorgehen im Unterricht</w:t>
      </w:r>
    </w:p>
    <w:p w:rsidR="00C35571" w:rsidRDefault="00C35571">
      <w:pPr>
        <w:rPr>
          <w:b/>
          <w:sz w:val="28"/>
          <w:szCs w:val="28"/>
        </w:rPr>
      </w:pPr>
    </w:p>
    <w:p w:rsidR="00264BFF" w:rsidRPr="00264BFF" w:rsidRDefault="00264BFF">
      <w:pPr>
        <w:rPr>
          <w:b/>
        </w:rPr>
      </w:pPr>
      <w:r w:rsidRPr="00264BFF">
        <w:rPr>
          <w:b/>
        </w:rPr>
        <w:t>Nutzen verschiedener Waagen</w:t>
      </w:r>
    </w:p>
    <w:p w:rsidR="00264BFF" w:rsidRDefault="00264BFF"/>
    <w:p w:rsidR="00C35571" w:rsidRPr="00264BFF" w:rsidRDefault="003B62E9">
      <w:pPr>
        <w:rPr>
          <w:i/>
        </w:rPr>
      </w:pPr>
      <w:r w:rsidRPr="00264BFF">
        <w:rPr>
          <w:i/>
        </w:rPr>
        <w:t>Bauen einer Kleiderbügelwaage</w:t>
      </w:r>
    </w:p>
    <w:p w:rsidR="003B62E9" w:rsidRDefault="003B62E9">
      <w:r>
        <w:t>Ein Kleiderbügel wird an einem Kartenhalter (oder Ähnlichem) befestigt. An die Enden des Bügels werden Plastiktüten gehängt. Nun können Gegenstände hineingelegt und ihre Gewichte miteinander verglichen werden.</w:t>
      </w:r>
    </w:p>
    <w:p w:rsidR="003B62E9" w:rsidRDefault="003B62E9"/>
    <w:p w:rsidR="003B62E9" w:rsidRPr="00264BFF" w:rsidRDefault="003B62E9">
      <w:pPr>
        <w:rPr>
          <w:i/>
        </w:rPr>
      </w:pPr>
      <w:r w:rsidRPr="00264BFF">
        <w:rPr>
          <w:i/>
        </w:rPr>
        <w:t>Tafel- und Balkenwaagen</w:t>
      </w:r>
    </w:p>
    <w:p w:rsidR="00C35571" w:rsidRDefault="003B62E9">
      <w:r>
        <w:t xml:space="preserve">Das Auswiegen von Gegenständen ist ein Massenvergleich mit standardisierten Gewichtsstücken, dies wird besonders beim Umgang mit Tafel- und Balkenwaagen deutlich. Kinder sollten immer wieder die Möglichkeit bekommen Gewichte mit Hilfe von diesen Waagen zu bestimmen. </w:t>
      </w:r>
      <w:r w:rsidR="003F19FB">
        <w:t>Die Funktionsweise</w:t>
      </w:r>
      <w:r>
        <w:t xml:space="preserve"> solcher Waagen im Vergleich zu der in den meisten Haushalten vorhandenen Digitalwaage</w:t>
      </w:r>
      <w:r w:rsidR="003F19FB">
        <w:t xml:space="preserve"> ist im Unterricht zu thematisieren</w:t>
      </w:r>
      <w:r>
        <w:t>.</w:t>
      </w:r>
    </w:p>
    <w:p w:rsidR="003B62E9" w:rsidRDefault="003F19FB">
      <w:r>
        <w:t>Bei Aufgaben in denen die Gewichte zunächst mit den Händen verglichen werden sollen, ist es sinnvoll Gegenstände mit ähnlichen Gewichten zu wählen, damit das Nachwiegen mit Balken- oder Tafelwaage eine sinnvolle Tätigkeit darstellt. Weiterhin sollten Objekte gewählt werden, die Schülerinnen und Schüler häufig in den Händen halten, damit sich Gewichtsvorstellungen auf Dauer ausprägen können.</w:t>
      </w:r>
    </w:p>
    <w:p w:rsidR="003B36EF" w:rsidRDefault="00C35571" w:rsidP="003F19FB">
      <w:r>
        <w:t xml:space="preserve"> </w:t>
      </w:r>
    </w:p>
    <w:p w:rsidR="003B36EF" w:rsidRDefault="003B36EF"/>
    <w:p w:rsidR="003F19FB" w:rsidRDefault="003F19FB"/>
    <w:p w:rsidR="003F19FB" w:rsidRDefault="003F19FB"/>
    <w:p w:rsidR="003F19FB" w:rsidRDefault="003F19FB"/>
    <w:p w:rsidR="003F19FB" w:rsidRDefault="003F19FB"/>
    <w:p w:rsidR="00264BFF" w:rsidRDefault="00264BFF">
      <w:pPr>
        <w:rPr>
          <w:b/>
        </w:rPr>
      </w:pPr>
    </w:p>
    <w:p w:rsidR="00264BFF" w:rsidRDefault="00264BFF">
      <w:pPr>
        <w:rPr>
          <w:b/>
        </w:rPr>
      </w:pPr>
    </w:p>
    <w:p w:rsidR="00B700EC" w:rsidRPr="00264BFF" w:rsidRDefault="003B36EF">
      <w:pPr>
        <w:rPr>
          <w:b/>
        </w:rPr>
      </w:pPr>
      <w:r w:rsidRPr="00264BFF">
        <w:rPr>
          <w:b/>
        </w:rPr>
        <w:lastRenderedPageBreak/>
        <w:t>Reper</w:t>
      </w:r>
      <w:r w:rsidR="003F19FB" w:rsidRPr="00264BFF">
        <w:rPr>
          <w:b/>
        </w:rPr>
        <w:t xml:space="preserve">toire an Standardrepräsentanten </w:t>
      </w:r>
      <w:r w:rsidRPr="00264BFF">
        <w:rPr>
          <w:b/>
        </w:rPr>
        <w:t>erwerben</w:t>
      </w:r>
      <w:r w:rsidR="003F19FB" w:rsidRPr="00264BFF">
        <w:rPr>
          <w:b/>
        </w:rPr>
        <w:t xml:space="preserve"> </w:t>
      </w:r>
    </w:p>
    <w:p w:rsidR="003F19FB" w:rsidRDefault="003F19FB"/>
    <w:p w:rsidR="003F19FB" w:rsidRDefault="003F19FB">
      <w:r>
        <w:t xml:space="preserve">Schülerinnen und Schüler sollten ausreichend Möglichkeiten bekommen einen Fundus an Gewichtsrepräsentanten zu erwerben, die für Vergleiche und Schätzungen herangezogen werden können. </w:t>
      </w:r>
      <w:r w:rsidR="006034FB">
        <w:t>Z</w:t>
      </w:r>
      <w:r w:rsidR="00427635">
        <w:t xml:space="preserve">u den Maßeinheiten (g, kg, t), </w:t>
      </w:r>
      <w:r w:rsidR="006034FB">
        <w:t>Teilen und Vielfachen davon, könnte gemeinsam mit der Klasse eine</w:t>
      </w:r>
      <w:r w:rsidR="00427635">
        <w:t xml:space="preserve"> Tabelle mit Repräsentanten </w:t>
      </w:r>
      <w:r w:rsidR="006034FB">
        <w:t>angelegt werden. Wichtig ist, dass es sich um Gegenstände aus dem Erfahrungsbere</w:t>
      </w:r>
      <w:r w:rsidR="00427635">
        <w:t>ich der Kinder handelt und die Gegenstände von den Schülerinnen und S</w:t>
      </w:r>
      <w:r w:rsidR="006034FB">
        <w:t>chülern eigenständig ausgewogen wurden.</w:t>
      </w:r>
    </w:p>
    <w:p w:rsidR="006034FB" w:rsidRDefault="006034FB"/>
    <w:p w:rsidR="003F19FB" w:rsidRPr="00264BFF" w:rsidRDefault="00264BFF">
      <w:pPr>
        <w:rPr>
          <w:i/>
        </w:rPr>
      </w:pPr>
      <w:r w:rsidRPr="00264BFF">
        <w:rPr>
          <w:i/>
        </w:rPr>
        <w:t>Tabelle für Standardrepräsentanten</w:t>
      </w:r>
    </w:p>
    <w:p w:rsidR="00264BFF" w:rsidRDefault="00264BFF"/>
    <w:tbl>
      <w:tblPr>
        <w:tblStyle w:val="Tabellenraster"/>
        <w:tblW w:w="0" w:type="auto"/>
        <w:tblLook w:val="04A0" w:firstRow="1" w:lastRow="0" w:firstColumn="1" w:lastColumn="0" w:noHBand="0" w:noVBand="1"/>
      </w:tblPr>
      <w:tblGrid>
        <w:gridCol w:w="1052"/>
        <w:gridCol w:w="2788"/>
      </w:tblGrid>
      <w:tr w:rsidR="00B700EC" w:rsidTr="00B700EC">
        <w:tc>
          <w:tcPr>
            <w:tcW w:w="0" w:type="auto"/>
          </w:tcPr>
          <w:p w:rsidR="00B700EC" w:rsidRDefault="00B700EC">
            <w:r>
              <w:t>Gewicht</w:t>
            </w:r>
          </w:p>
        </w:tc>
        <w:tc>
          <w:tcPr>
            <w:tcW w:w="0" w:type="auto"/>
          </w:tcPr>
          <w:p w:rsidR="00B700EC" w:rsidRDefault="00B700EC">
            <w:r>
              <w:t>Standardrepräsentant</w:t>
            </w:r>
          </w:p>
        </w:tc>
      </w:tr>
      <w:tr w:rsidR="00B700EC" w:rsidTr="00B700EC">
        <w:tc>
          <w:tcPr>
            <w:tcW w:w="0" w:type="auto"/>
          </w:tcPr>
          <w:p w:rsidR="00B700EC" w:rsidRDefault="00B700EC">
            <w:r>
              <w:t>1g</w:t>
            </w:r>
          </w:p>
        </w:tc>
        <w:tc>
          <w:tcPr>
            <w:tcW w:w="0" w:type="auto"/>
          </w:tcPr>
          <w:p w:rsidR="00B700EC" w:rsidRDefault="00B700EC">
            <w:r>
              <w:t>Tintenpatrone</w:t>
            </w:r>
          </w:p>
        </w:tc>
      </w:tr>
      <w:tr w:rsidR="00B700EC" w:rsidTr="00B700EC">
        <w:tc>
          <w:tcPr>
            <w:tcW w:w="0" w:type="auto"/>
          </w:tcPr>
          <w:p w:rsidR="00B700EC" w:rsidRDefault="00B700EC">
            <w:r>
              <w:t>10g</w:t>
            </w:r>
          </w:p>
        </w:tc>
        <w:tc>
          <w:tcPr>
            <w:tcW w:w="0" w:type="auto"/>
          </w:tcPr>
          <w:p w:rsidR="00B700EC" w:rsidRDefault="00B700EC">
            <w:r>
              <w:t>einfacher Kugelschreiber</w:t>
            </w:r>
          </w:p>
        </w:tc>
      </w:tr>
      <w:tr w:rsidR="00B700EC" w:rsidTr="00B700EC">
        <w:tc>
          <w:tcPr>
            <w:tcW w:w="0" w:type="auto"/>
          </w:tcPr>
          <w:p w:rsidR="00B700EC" w:rsidRDefault="00B700EC">
            <w:r>
              <w:t>100g</w:t>
            </w:r>
          </w:p>
        </w:tc>
        <w:tc>
          <w:tcPr>
            <w:tcW w:w="0" w:type="auto"/>
          </w:tcPr>
          <w:p w:rsidR="00B700EC" w:rsidRDefault="00B700EC">
            <w:r>
              <w:t>Tafel Schokolade</w:t>
            </w:r>
          </w:p>
        </w:tc>
      </w:tr>
      <w:tr w:rsidR="00B700EC" w:rsidTr="00B700EC">
        <w:tc>
          <w:tcPr>
            <w:tcW w:w="0" w:type="auto"/>
          </w:tcPr>
          <w:p w:rsidR="00B700EC" w:rsidRDefault="00B700EC">
            <w:r>
              <w:t>250g</w:t>
            </w:r>
          </w:p>
        </w:tc>
        <w:tc>
          <w:tcPr>
            <w:tcW w:w="0" w:type="auto"/>
          </w:tcPr>
          <w:p w:rsidR="00B700EC" w:rsidRDefault="00B700EC">
            <w:r>
              <w:t>Päckchen Butter</w:t>
            </w:r>
          </w:p>
        </w:tc>
      </w:tr>
      <w:tr w:rsidR="00B700EC" w:rsidTr="00B700EC">
        <w:tc>
          <w:tcPr>
            <w:tcW w:w="0" w:type="auto"/>
          </w:tcPr>
          <w:p w:rsidR="00B700EC" w:rsidRDefault="00B700EC">
            <w:r>
              <w:t>500g</w:t>
            </w:r>
          </w:p>
        </w:tc>
        <w:tc>
          <w:tcPr>
            <w:tcW w:w="0" w:type="auto"/>
          </w:tcPr>
          <w:p w:rsidR="00B700EC" w:rsidRDefault="00B700EC">
            <w:r>
              <w:t>Packung Spaghetti</w:t>
            </w:r>
          </w:p>
        </w:tc>
      </w:tr>
      <w:tr w:rsidR="00B700EC" w:rsidTr="00B700EC">
        <w:tc>
          <w:tcPr>
            <w:tcW w:w="0" w:type="auto"/>
          </w:tcPr>
          <w:p w:rsidR="00B700EC" w:rsidRDefault="00B700EC">
            <w:r>
              <w:t>1kg</w:t>
            </w:r>
          </w:p>
        </w:tc>
        <w:tc>
          <w:tcPr>
            <w:tcW w:w="0" w:type="auto"/>
          </w:tcPr>
          <w:p w:rsidR="00B700EC" w:rsidRDefault="00B700EC">
            <w:r>
              <w:t>Tüte Milch</w:t>
            </w:r>
          </w:p>
        </w:tc>
      </w:tr>
      <w:tr w:rsidR="00B700EC" w:rsidTr="00B700EC">
        <w:tc>
          <w:tcPr>
            <w:tcW w:w="0" w:type="auto"/>
          </w:tcPr>
          <w:p w:rsidR="00B700EC" w:rsidRDefault="00B700EC">
            <w:r>
              <w:t>10kg</w:t>
            </w:r>
          </w:p>
        </w:tc>
        <w:tc>
          <w:tcPr>
            <w:tcW w:w="0" w:type="auto"/>
          </w:tcPr>
          <w:p w:rsidR="00B700EC" w:rsidRDefault="00B700EC">
            <w:r>
              <w:t>Eimer Wasser</w:t>
            </w:r>
          </w:p>
        </w:tc>
      </w:tr>
      <w:tr w:rsidR="00B700EC" w:rsidTr="00B700EC">
        <w:tc>
          <w:tcPr>
            <w:tcW w:w="0" w:type="auto"/>
          </w:tcPr>
          <w:p w:rsidR="00B700EC" w:rsidRDefault="00B700EC">
            <w:r>
              <w:t>100kg</w:t>
            </w:r>
          </w:p>
        </w:tc>
        <w:tc>
          <w:tcPr>
            <w:tcW w:w="0" w:type="auto"/>
          </w:tcPr>
          <w:p w:rsidR="00B700EC" w:rsidRDefault="00B700EC">
            <w:r>
              <w:t>dicker Mann</w:t>
            </w:r>
          </w:p>
        </w:tc>
      </w:tr>
      <w:tr w:rsidR="00B700EC" w:rsidTr="00B700EC">
        <w:tc>
          <w:tcPr>
            <w:tcW w:w="0" w:type="auto"/>
          </w:tcPr>
          <w:p w:rsidR="00B700EC" w:rsidRDefault="00B700EC">
            <w:r>
              <w:t>1t</w:t>
            </w:r>
          </w:p>
        </w:tc>
        <w:tc>
          <w:tcPr>
            <w:tcW w:w="0" w:type="auto"/>
          </w:tcPr>
          <w:p w:rsidR="00B700EC" w:rsidRDefault="00B700EC">
            <w:r>
              <w:t>PKW</w:t>
            </w:r>
          </w:p>
        </w:tc>
      </w:tr>
    </w:tbl>
    <w:p w:rsidR="00B700EC" w:rsidRDefault="00B700EC"/>
    <w:p w:rsidR="00264BFF" w:rsidRDefault="00264BFF"/>
    <w:p w:rsidR="003B36EF" w:rsidRPr="00264BFF" w:rsidRDefault="003B36EF">
      <w:pPr>
        <w:rPr>
          <w:b/>
        </w:rPr>
      </w:pPr>
      <w:r w:rsidRPr="00264BFF">
        <w:rPr>
          <w:b/>
        </w:rPr>
        <w:t>Schätzübungen</w:t>
      </w:r>
    </w:p>
    <w:p w:rsidR="006034FB" w:rsidRDefault="006034FB"/>
    <w:p w:rsidR="006034FB" w:rsidRDefault="006034FB">
      <w:r>
        <w:t>Schätzübungen sollten über einen längeren Zeitraum immer wieder stattfinden. Als Aufgabenformat bietet sich die „Schätzaufgabe des Tages“ an.</w:t>
      </w:r>
    </w:p>
    <w:p w:rsidR="006034FB" w:rsidRDefault="006034FB"/>
    <w:p w:rsidR="006034FB" w:rsidRPr="00264BFF" w:rsidRDefault="00264BFF">
      <w:pPr>
        <w:rPr>
          <w:i/>
        </w:rPr>
      </w:pPr>
      <w:r>
        <w:rPr>
          <w:i/>
        </w:rPr>
        <w:t>„</w:t>
      </w:r>
      <w:r w:rsidR="006034FB" w:rsidRPr="00264BFF">
        <w:rPr>
          <w:i/>
        </w:rPr>
        <w:t>Schätzaufgabe des Tages</w:t>
      </w:r>
      <w:r>
        <w:rPr>
          <w:i/>
        </w:rPr>
        <w:t>“</w:t>
      </w:r>
    </w:p>
    <w:p w:rsidR="006034FB" w:rsidRDefault="006034FB">
      <w:r>
        <w:t>Jeden Tag bringt ein anderes Kinder der Klasse einen Gegenstand mit, dessen Gewicht geschätzt werden soll. Im Laufe des Tages werden die Vermutungen auf Zettel geschrieben und bis zum Ende des Tages aufbewahrt. Kurz vor Schulschluss wird der Gegenstand schließlich gewogen. Schätzkönig / Schätzkönigin wird, wer mit seiner Schätzung dem tatsächlichen G</w:t>
      </w:r>
      <w:r w:rsidR="00027C3B">
        <w:t>ewicht am nächsten gekommen ist.</w:t>
      </w:r>
      <w:bookmarkStart w:id="0" w:name="_GoBack"/>
      <w:bookmarkEnd w:id="0"/>
    </w:p>
    <w:p w:rsidR="006034FB" w:rsidRDefault="006034FB"/>
    <w:sectPr w:rsidR="006034FB" w:rsidSect="0099135A">
      <w:headerReference w:type="even" r:id="rId8"/>
      <w:headerReference w:type="default" r:id="rId9"/>
      <w:footerReference w:type="default" r:id="rId10"/>
      <w:pgSz w:w="11900" w:h="16840"/>
      <w:pgMar w:top="167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D0" w:rsidRDefault="004B13D0" w:rsidP="00830CAD">
      <w:r>
        <w:separator/>
      </w:r>
    </w:p>
  </w:endnote>
  <w:endnote w:type="continuationSeparator" w:id="0">
    <w:p w:rsidR="004B13D0" w:rsidRDefault="004B13D0" w:rsidP="0083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E3" w:rsidRDefault="007F63E3">
    <w:pPr>
      <w:pStyle w:val="Fuzeile"/>
    </w:pPr>
  </w:p>
  <w:p w:rsidR="007F63E3" w:rsidRPr="007F63E3" w:rsidRDefault="007F63E3" w:rsidP="007F63E3">
    <w:pPr>
      <w:widowControl w:val="0"/>
      <w:autoSpaceDE w:val="0"/>
      <w:autoSpaceDN w:val="0"/>
      <w:adjustRightInd w:val="0"/>
      <w:spacing w:after="240"/>
      <w:rPr>
        <w:rFonts w:ascii="Times" w:hAnsi="Times" w:cs="Times"/>
      </w:rPr>
    </w:pPr>
    <w:r>
      <w:tab/>
    </w:r>
    <w:r w:rsidR="00D84F73">
      <w:rPr>
        <w:rFonts w:ascii="Arial" w:hAnsi="Arial" w:cs="Arial"/>
      </w:rPr>
      <w:tab/>
    </w:r>
    <w:r w:rsidR="00D84F73">
      <w:rPr>
        <w:rFonts w:ascii="Arial" w:hAnsi="Arial" w:cs="Arial"/>
      </w:rPr>
      <w:tab/>
    </w:r>
    <w:r w:rsidRPr="008D1BF8">
      <w:rPr>
        <w:rFonts w:asciiTheme="majorHAnsi" w:hAnsiTheme="majorHAnsi" w:cs="Arial"/>
      </w:rPr>
      <w:t>©</w:t>
    </w:r>
    <w:r w:rsidR="000F3D8E" w:rsidRPr="008D1BF8">
      <w:rPr>
        <w:rFonts w:asciiTheme="majorHAnsi" w:hAnsiTheme="majorHAnsi" w:cs="Arial"/>
      </w:rPr>
      <w:t xml:space="preserve"> </w:t>
    </w:r>
    <w:proofErr w:type="spellStart"/>
    <w:r w:rsidRPr="008D1BF8">
      <w:rPr>
        <w:rFonts w:asciiTheme="majorHAnsi" w:hAnsiTheme="majorHAnsi" w:cs="Arial"/>
      </w:rPr>
      <w:t>primakom</w:t>
    </w:r>
    <w:proofErr w:type="spellEnd"/>
    <w:r w:rsidR="000F3D8E" w:rsidRPr="008D1BF8">
      <w:rPr>
        <w:rFonts w:asciiTheme="majorHAnsi" w:hAnsiTheme="majorHAnsi" w:cs="Arial"/>
      </w:rPr>
      <w:t xml:space="preserve"> </w:t>
    </w:r>
    <w:r w:rsidRPr="008D1BF8">
      <w:rPr>
        <w:rFonts w:asciiTheme="majorHAnsi" w:hAnsiTheme="majorHAnsi" w:cs="Arial"/>
      </w:rPr>
      <w:t>2014</w:t>
    </w:r>
    <w:r w:rsidR="000F3D8E">
      <w:rPr>
        <w:rFonts w:ascii="Arial" w:hAnsi="Arial" w:cs="Arial"/>
      </w:rPr>
      <w:t xml:space="preserve"> </w:t>
    </w:r>
    <w:r>
      <w:rPr>
        <w:rFonts w:ascii="Arial" w:hAnsi="Arial" w:cs="Arial"/>
      </w:rPr>
      <w:t>(</w:t>
    </w:r>
    <w:hyperlink r:id="rId1" w:history="1">
      <w:r w:rsidRPr="002D7441">
        <w:rPr>
          <w:rStyle w:val="Hyperlink"/>
        </w:rPr>
        <w:t>http://primakom.dzlm.de</w:t>
      </w:r>
    </w:hyperlink>
    <w:r>
      <w:t>)</w:t>
    </w:r>
    <w:r>
      <w:tab/>
    </w:r>
    <w:r>
      <w:tab/>
    </w:r>
    <w:r w:rsidR="00D84F73">
      <w:tab/>
    </w:r>
    <w:r>
      <w:rPr>
        <w:rStyle w:val="Seitenzahl"/>
      </w:rPr>
      <w:fldChar w:fldCharType="begin"/>
    </w:r>
    <w:r>
      <w:rPr>
        <w:rStyle w:val="Seitenzahl"/>
      </w:rPr>
      <w:instrText xml:space="preserve"> </w:instrText>
    </w:r>
    <w:r w:rsidR="00B50DE1">
      <w:rPr>
        <w:rStyle w:val="Seitenzahl"/>
      </w:rPr>
      <w:instrText>PAGE</w:instrText>
    </w:r>
    <w:r>
      <w:rPr>
        <w:rStyle w:val="Seitenzahl"/>
      </w:rPr>
      <w:instrText xml:space="preserve"> </w:instrText>
    </w:r>
    <w:r>
      <w:rPr>
        <w:rStyle w:val="Seitenzahl"/>
      </w:rPr>
      <w:fldChar w:fldCharType="separate"/>
    </w:r>
    <w:r w:rsidR="00027C3B">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D0" w:rsidRDefault="004B13D0" w:rsidP="00830CAD">
      <w:r>
        <w:separator/>
      </w:r>
    </w:p>
  </w:footnote>
  <w:footnote w:type="continuationSeparator" w:id="0">
    <w:p w:rsidR="004B13D0" w:rsidRDefault="004B13D0" w:rsidP="0083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7F63E3" w:rsidRPr="00D84F73" w:rsidTr="00D84F73">
      <w:trPr>
        <w:trHeight w:val="151"/>
      </w:trPr>
      <w:tc>
        <w:tcPr>
          <w:tcW w:w="2389"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333" w:type="pct"/>
          <w:vMerge w:val="restart"/>
          <w:noWrap/>
          <w:vAlign w:val="center"/>
          <w:hideMark/>
        </w:tcPr>
        <w:p w:rsidR="007F63E3" w:rsidRPr="00D84F73" w:rsidRDefault="007F63E3">
          <w:pPr>
            <w:pStyle w:val="MittleresRaster21"/>
            <w:rPr>
              <w:rFonts w:ascii="Cambria" w:hAnsi="Cambria"/>
              <w:color w:val="4F81BD"/>
              <w:szCs w:val="20"/>
            </w:rPr>
          </w:pPr>
          <w:r w:rsidRPr="00D84F73">
            <w:rPr>
              <w:rFonts w:ascii="Cambria" w:hAnsi="Cambria"/>
              <w:color w:val="4F81BD"/>
            </w:rPr>
            <w:t>[Geben Sie Text ein]</w:t>
          </w:r>
        </w:p>
      </w:tc>
      <w:tc>
        <w:tcPr>
          <w:tcW w:w="2278"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7F63E3" w:rsidRPr="00D84F73" w:rsidTr="00D84F73">
      <w:trPr>
        <w:trHeight w:val="150"/>
      </w:trPr>
      <w:tc>
        <w:tcPr>
          <w:tcW w:w="2389"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2278"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7F63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885"/>
      <w:gridCol w:w="1715"/>
      <w:gridCol w:w="3680"/>
    </w:tblGrid>
    <w:tr w:rsidR="00D84F73" w:rsidRPr="00D84F73" w:rsidTr="001C3C34">
      <w:trPr>
        <w:trHeight w:val="1080"/>
      </w:trPr>
      <w:tc>
        <w:tcPr>
          <w:tcW w:w="209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924" w:type="pct"/>
          <w:vMerge w:val="restart"/>
          <w:noWrap/>
          <w:vAlign w:val="center"/>
          <w:hideMark/>
        </w:tcPr>
        <w:p w:rsidR="007F63E3" w:rsidRPr="00D84F73" w:rsidRDefault="00D84F73" w:rsidP="0099135A">
          <w:pPr>
            <w:pStyle w:val="MittleresRaster21"/>
            <w:rPr>
              <w:rFonts w:ascii="Cambria" w:hAnsi="Cambria"/>
              <w:color w:val="4F81BD"/>
              <w:szCs w:val="20"/>
            </w:rPr>
          </w:pPr>
          <w:r w:rsidRPr="00D84F73">
            <w:rPr>
              <w:rFonts w:ascii="Cambria" w:hAnsi="Cambria"/>
              <w:color w:val="4F81BD"/>
            </w:rPr>
            <w:t>(Titel der Seite)</w:t>
          </w:r>
        </w:p>
      </w:tc>
      <w:tc>
        <w:tcPr>
          <w:tcW w:w="198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D84F73" w:rsidRPr="00D84F73" w:rsidTr="001C3C34">
      <w:trPr>
        <w:trHeight w:val="472"/>
      </w:trPr>
      <w:tc>
        <w:tcPr>
          <w:tcW w:w="209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198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1C3C34">
    <w:pPr>
      <w:pStyle w:val="Kopfzeile"/>
    </w:pPr>
    <w:r>
      <w:rPr>
        <w:noProof/>
      </w:rPr>
      <w:drawing>
        <wp:anchor distT="0" distB="0" distL="114300" distR="114300" simplePos="0" relativeHeight="251659264" behindDoc="1" locked="0" layoutInCell="1" allowOverlap="1" wp14:anchorId="74DBAA32" wp14:editId="2A1D3B59">
          <wp:simplePos x="0" y="0"/>
          <wp:positionH relativeFrom="column">
            <wp:posOffset>-576580</wp:posOffset>
          </wp:positionH>
          <wp:positionV relativeFrom="paragraph">
            <wp:posOffset>-130175</wp:posOffset>
          </wp:positionV>
          <wp:extent cx="1819275" cy="209550"/>
          <wp:effectExtent l="0" t="0" r="9525" b="0"/>
          <wp:wrapTight wrapText="bothSides">
            <wp:wrapPolygon edited="0">
              <wp:start x="8595" y="0"/>
              <wp:lineTo x="0" y="0"/>
              <wp:lineTo x="0" y="19636"/>
              <wp:lineTo x="21487" y="19636"/>
              <wp:lineTo x="21487" y="0"/>
              <wp:lineTo x="10630" y="0"/>
              <wp:lineTo x="8595"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EC"/>
    <w:rsid w:val="00027C3B"/>
    <w:rsid w:val="000F3D8E"/>
    <w:rsid w:val="001C3C34"/>
    <w:rsid w:val="00264BFF"/>
    <w:rsid w:val="002E365A"/>
    <w:rsid w:val="00386D60"/>
    <w:rsid w:val="003B36EF"/>
    <w:rsid w:val="003B62E9"/>
    <w:rsid w:val="003F19FB"/>
    <w:rsid w:val="00427635"/>
    <w:rsid w:val="004B13D0"/>
    <w:rsid w:val="006034FB"/>
    <w:rsid w:val="007F63E3"/>
    <w:rsid w:val="00830CAD"/>
    <w:rsid w:val="008D1BF8"/>
    <w:rsid w:val="0099135A"/>
    <w:rsid w:val="009923A6"/>
    <w:rsid w:val="00B50DE1"/>
    <w:rsid w:val="00B700EC"/>
    <w:rsid w:val="00BA2B8D"/>
    <w:rsid w:val="00C35571"/>
    <w:rsid w:val="00C87C05"/>
    <w:rsid w:val="00CC7FA2"/>
    <w:rsid w:val="00D81DA8"/>
    <w:rsid w:val="00D84F73"/>
    <w:rsid w:val="00D9588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B70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B70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primakom.dzl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AppData\Local\Temp\Primakom-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6BE0C-5F02-4362-99B9-4EE95541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Primakom-1.dotx</Template>
  <TotalTime>0</TotalTime>
  <Pages>1</Pages>
  <Words>436</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3182</CharactersWithSpaces>
  <SharedDoc>false</SharedDoc>
  <HLinks>
    <vt:vector size="6" baseType="variant">
      <vt:variant>
        <vt:i4>6357075</vt:i4>
      </vt:variant>
      <vt:variant>
        <vt:i4>0</vt:i4>
      </vt:variant>
      <vt:variant>
        <vt:i4>0</vt:i4>
      </vt:variant>
      <vt:variant>
        <vt:i4>5</vt:i4>
      </vt:variant>
      <vt:variant>
        <vt:lpwstr>http://primakom.dzlm.de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5</cp:revision>
  <dcterms:created xsi:type="dcterms:W3CDTF">2014-10-28T16:14:00Z</dcterms:created>
  <dcterms:modified xsi:type="dcterms:W3CDTF">2014-10-30T14:57:00Z</dcterms:modified>
</cp:coreProperties>
</file>